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3C" w:rsidRPr="00B24A3C" w:rsidRDefault="00B24A3C" w:rsidP="00B24A3C">
      <w:pPr>
        <w:shd w:val="clear" w:color="auto" w:fill="F4F4F4"/>
        <w:spacing w:after="0" w:line="376" w:lineRule="atLeast"/>
        <w:jc w:val="center"/>
        <w:rPr>
          <w:rFonts w:ascii="Tahoma" w:eastAsia="Times New Roman" w:hAnsi="Tahoma" w:cs="Tahoma"/>
          <w:b/>
          <w:spacing w:val="12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8"/>
          <w:szCs w:val="24"/>
          <w:lang w:eastAsia="ru-RU"/>
        </w:rPr>
        <w:t>Проект «Дымковская игрушка».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Вид проекта: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 познавательно – творческий, групповой.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 </w:t>
      </w: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Продолжительность: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   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краткосрочный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Участники проекта: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 дети средней  группы, воспитатели, родители, воспитатель по 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ИЗО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,  логопед, старшие воспитатели, педагог ДШИ №2 -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Бельдюгин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С.Н. 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Актуальность: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Мы живем в интересное и сложное время, когда на многое начинаем смотреть по-иному, многое заново открываем и переоцениваем. В первую очередь это относится к нашему прошлому, которое мы, оказывается, знаем очень поверхностно.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      Что заботило, радовало, тревожило русских людей, чем они занимались, как трудились, какие были, о чем мечтали, рассказывали и пели, что передавали своим детям и внукам? Ответить на эти вопросы сегодня - значит восстановить связь времен, вернуть утерянные ценности.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     А обратиться к нашим истокам помогает - народное творчество: колыбельные песни, сказки, народные игры, праздники, частушки и декоративно-прикладное искусство- все это близко и интересно детям.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Цель: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Познакомить детей с народным промыслом «Дымковская игрушка».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Способствовать эстетическому воспитанию дошкольников, воспитывать уважение, восхищение художественным мастерством умельцев, через ознакомление детей с народными традициями декоративно-прикладного искусства.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Задачи: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Изучить истоки дымковской игрушки;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Формировать у детей чувства любви и гордости к своей стране, которая славится народными промыслами</w:t>
      </w:r>
      <w:proofErr w:type="gramStart"/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 xml:space="preserve"> ,</w:t>
      </w:r>
      <w:proofErr w:type="gramEnd"/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 xml:space="preserve"> мастерами – умельцами , расширять кругозор детей о Дымковской  игрушке;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Выявить разнообразие форм геометрических орнаментов, цветовую гамму;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Научить превращать глину, пластилин в дымковскую игрушку;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Развивать творческие и интеллектуальные способности детей совершенствовать навыки и умения в познавательной и творческой деятельности; 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Воспитывать интерес к народному творчеству и бережное отношение к традициям народа;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Развивать грамматический строй речи, словарь, связную речь;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1080" w:hanging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Symbol" w:eastAsia="Times New Roman" w:hAnsi="Symbol" w:cs="Tahoma"/>
          <w:spacing w:val="12"/>
          <w:sz w:val="21"/>
          <w:szCs w:val="21"/>
          <w:lang w:eastAsia="ru-RU"/>
        </w:rPr>
        <w:t></w:t>
      </w:r>
      <w:r w:rsidRPr="00B24A3C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  </w:t>
      </w:r>
      <w:r w:rsidRPr="00B24A3C">
        <w:rPr>
          <w:rFonts w:ascii="Tahoma" w:eastAsia="Times New Roman" w:hAnsi="Tahoma" w:cs="Tahoma"/>
          <w:spacing w:val="12"/>
          <w:sz w:val="21"/>
          <w:szCs w:val="21"/>
          <w:lang w:eastAsia="ru-RU"/>
        </w:rPr>
        <w:t>Создать коллекцию дымковских игрушек, оформить выставку;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lastRenderedPageBreak/>
        <w:t>Ожидаемые результаты: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u w:val="single"/>
          <w:lang w:eastAsia="ru-RU"/>
        </w:rPr>
        <w:t>1.Для детей: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eastAsia="ru-RU"/>
        </w:rPr>
        <w:t>  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расширение знаний детей о Дымковской игрушке; пополнение словарного запаса; развитие мелкой моторики и двигательной активности детей; развитие творческих способностей у детей, навыков и умений в продуктивной деятельности.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2.</w:t>
      </w: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u w:val="single"/>
          <w:lang w:eastAsia="ru-RU"/>
        </w:rPr>
        <w:t> Для педагогов: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eastAsia="ru-RU"/>
        </w:rPr>
        <w:t>  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улучшение взаимоотношений между детьми, детьми и родителями, детьми и педагогами. Приобретение опыта в проведении разных мероприятий. Создание условий для осознания детьми своей значимости в совместной с педагогом деятельности.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3.</w:t>
      </w: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u w:val="single"/>
          <w:lang w:eastAsia="ru-RU"/>
        </w:rPr>
        <w:t> Для родителей: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u w:val="single"/>
          <w:lang w:eastAsia="ru-RU"/>
        </w:rPr>
        <w:t>  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улучшение детско-родительских отношений,  повышение интереса у родителей к работе ДОУ, заинтересованность родителей в дальнейшем сотрудничестве с ДОУ. 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Этапы работы над проектом. 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Подготовительный: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1.Изучение, анализ, подбор и приобретение методической литературы, иллюстративного и музыкального материала, видеофильмов.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2.Выбор темы проекта и планирование его содержания с учётом возрастных особенностей детей, их интересов и потребностей.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3.Разработка тематических занятий по теме проекта.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4.Подбор дидактических игр.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5. Составление картотеки русских народных подвижных игр.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4.Привлечение родителей в предстоящую деятельность.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5.Подбор стихотворений о дымковской игрушке.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6.Заготовка глины для лепки дымковских игрушек.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7.Создание необходимых условий для реализации проекта.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8.Подбор игрушек для мини – музея «Дымковская игрушка».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9.Сотрудничество с родителями в изготовлении костюмов для презентации проекта.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10.Продумать содержание экскурсии и подготовить экскурсоводов.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proofErr w:type="spellStart"/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Деятельностный</w:t>
      </w:r>
      <w:proofErr w:type="spellEnd"/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1.Проведение НОД на тему: «В гости к Дымковской игрушке».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2. Беседы: «Путешествие в Дымковскую слободу», «Дымковские узоры», «Чудо – мастера», «Знакомство с глиной», «Русские промыслы».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3. Рассматривание иллюстраций и изделий дымковских мастеров. 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4.Чтение и заучивание стихотворений о дымковских игрушках.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5.Прослушивание  музыкальных произведений: Ансамбль «Искорка», композиция «Вятка–река», русский народный наигрыш «Полянка».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lastRenderedPageBreak/>
        <w:t xml:space="preserve">5.Использование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д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/и ««Русские узоры», «Собери игрушку» (разрезные картинки)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;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«Учись, играя: народные промыслы»;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6.Рисование «Дымковской барыни», «Дымковского коня», оформление выставки;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7.Проведение мастер – класса: изготовление из глины «Дымковской Барыни», «Дымковского коня»;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8.Создание мини – музея «Дымковская игрушка»;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9.Подготовка детей к экскурсии по мини – музею «Дымковская игрушка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»(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проведение экскурсии)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Завершающий: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1.Обобщение результатов работы.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2.Презентация своей работы.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3.Планы на будущее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b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Литература.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1. 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Куликовская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Т. «Мир вокруг нас». Стрекоза, 2011г.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2. 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Салинен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Е.В. «Занятия  по изобразительной деятельности». Санкт-Петербург, 2010г.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br/>
        <w:t xml:space="preserve">3. Киселева Г. Г.,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Шаклеин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С. П. Дымковская игрушка на рубеже столетий. Киров (Вятка), 2007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 4.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Менчикова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Н. Н. Вятские народные промыслы и ремесла: история и современность. Киров, изд. «</w:t>
      </w:r>
      <w:proofErr w:type="spellStart"/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О-краткое</w:t>
      </w:r>
      <w:proofErr w:type="spellEnd"/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», 2010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br/>
        <w:t xml:space="preserve">5.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Тимофеевский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А. Э. « Дымковские лошадки». «Мозаика-Синтез» Москва 2010г.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br/>
        <w:t xml:space="preserve">6. </w:t>
      </w:r>
      <w:proofErr w:type="spell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Швайко</w:t>
      </w:r>
      <w:proofErr w:type="spell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Г.С. «Занятия  по изобразительной деятельности в детском саду». Москва, 2001г.</w:t>
      </w:r>
    </w:p>
    <w:p w:rsidR="00B24A3C" w:rsidRPr="00B24A3C" w:rsidRDefault="00B24A3C" w:rsidP="00B24A3C">
      <w:pPr>
        <w:shd w:val="clear" w:color="auto" w:fill="F4F4F4"/>
        <w:spacing w:after="0" w:line="376" w:lineRule="atLeast"/>
        <w:ind w:left="360"/>
        <w:rPr>
          <w:rFonts w:ascii="Tahoma" w:eastAsia="Times New Roman" w:hAnsi="Tahoma" w:cs="Tahoma"/>
          <w:spacing w:val="12"/>
          <w:sz w:val="21"/>
          <w:szCs w:val="21"/>
          <w:lang w:eastAsia="ru-RU"/>
        </w:rPr>
      </w:pP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7. Литвинова М.Ф. Русские народные подвижные игры: Пособие для воспитателя дет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.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с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ада.- М.: Просвещение, 1986.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br/>
        <w:t>8. Лунина Г.В. Воспитание детей на традициях русской культуры.- М.: </w:t>
      </w:r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br/>
      </w:r>
      <w:proofErr w:type="gramStart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Ц</w:t>
      </w:r>
      <w:proofErr w:type="gramEnd"/>
      <w:r w:rsidRPr="00B24A3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Г Л,2005</w:t>
      </w:r>
      <w:r w:rsidRPr="00B24A3C">
        <w:rPr>
          <w:rFonts w:ascii="Lucida Sans" w:eastAsia="Times New Roman" w:hAnsi="Lucida Sans" w:cs="Times New Roman"/>
          <w:spacing w:val="12"/>
          <w:sz w:val="24"/>
          <w:szCs w:val="24"/>
          <w:lang w:eastAsia="ru-RU"/>
        </w:rPr>
        <w:t>.</w:t>
      </w:r>
    </w:p>
    <w:p w:rsidR="0033592C" w:rsidRPr="00B24A3C" w:rsidRDefault="0033592C"/>
    <w:sectPr w:rsidR="0033592C" w:rsidRPr="00B24A3C" w:rsidSect="003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3C"/>
    <w:rsid w:val="000C02C8"/>
    <w:rsid w:val="0033592C"/>
    <w:rsid w:val="00B2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4A3C"/>
    <w:rPr>
      <w:b/>
      <w:bCs/>
    </w:rPr>
  </w:style>
  <w:style w:type="paragraph" w:styleId="a4">
    <w:name w:val="List Paragraph"/>
    <w:basedOn w:val="a"/>
    <w:uiPriority w:val="34"/>
    <w:qFormat/>
    <w:rsid w:val="00B2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2023-12-14T19:23:00Z</dcterms:created>
  <dcterms:modified xsi:type="dcterms:W3CDTF">2023-12-14T19:26:00Z</dcterms:modified>
</cp:coreProperties>
</file>